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E8714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19200" cy="1134745"/>
            <wp:effectExtent l="0" t="0" r="0" b="825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42A85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4213">
      <w:pPr>
        <w:pStyle w:val="2"/>
        <w:spacing w:before="280" w:line="189" w:lineRule="auto"/>
        <w:ind w:left="547"/>
        <w:outlineLvl w:val="0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PIK3CA (E545G)</w:t>
      </w:r>
    </w:p>
    <w:p w14:paraId="41F559FA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bookmarkStart w:id="0" w:name="_GoBack"/>
      <w:bookmarkEnd w:id="0"/>
      <w:r>
        <w:rPr>
          <w:spacing w:val="11"/>
        </w:rPr>
        <w:t>26208</w:t>
      </w:r>
    </w:p>
    <w:p w14:paraId="49CE1FF7">
      <w:pPr>
        <w:pStyle w:val="2"/>
        <w:spacing w:before="36" w:line="312" w:lineRule="exact"/>
        <w:ind w:left="548"/>
      </w:pPr>
      <w:r>
        <w:rPr>
          <w:b/>
          <w:bCs/>
          <w:position w:val="5"/>
        </w:rPr>
        <w:t>Gene</w:t>
      </w:r>
      <w:r>
        <w:rPr>
          <w:b/>
          <w:bCs/>
          <w:spacing w:val="12"/>
          <w:position w:val="5"/>
        </w:rPr>
        <w:t xml:space="preserve"> </w:t>
      </w:r>
      <w:r>
        <w:rPr>
          <w:b/>
          <w:bCs/>
          <w:position w:val="5"/>
        </w:rPr>
        <w:t>Symbol</w:t>
      </w:r>
      <w:r>
        <w:rPr>
          <w:b/>
          <w:bCs/>
          <w:spacing w:val="12"/>
          <w:position w:val="5"/>
        </w:rPr>
        <w:t xml:space="preserve">: </w:t>
      </w:r>
      <w:r>
        <w:fldChar w:fldCharType="begin"/>
      </w:r>
      <w:r>
        <w:instrText xml:space="preserve"> HYPERLINK "http://www.genenames.org/data/hgnc_data.php?hgnc_id=8975" </w:instrText>
      </w:r>
      <w:r>
        <w:fldChar w:fldCharType="separate"/>
      </w:r>
      <w:r>
        <w:rPr>
          <w:position w:val="5"/>
        </w:rPr>
        <w:t>PIK</w:t>
      </w:r>
      <w:r>
        <w:rPr>
          <w:spacing w:val="12"/>
          <w:position w:val="5"/>
        </w:rPr>
        <w:t>3</w:t>
      </w:r>
      <w:r>
        <w:rPr>
          <w:position w:val="5"/>
        </w:rPr>
        <w:t>CA</w:t>
      </w:r>
      <w:r>
        <w:rPr>
          <w:position w:val="5"/>
        </w:rPr>
        <w:fldChar w:fldCharType="end"/>
      </w:r>
      <w:r>
        <w:rPr>
          <w:spacing w:val="12"/>
          <w:position w:val="5"/>
        </w:rPr>
        <w:t xml:space="preserve">, </w:t>
      </w:r>
      <w:r>
        <w:rPr>
          <w:position w:val="5"/>
        </w:rPr>
        <w:t>CLOVE</w:t>
      </w:r>
      <w:r>
        <w:rPr>
          <w:spacing w:val="12"/>
          <w:position w:val="5"/>
        </w:rPr>
        <w:t xml:space="preserve">, </w:t>
      </w:r>
      <w:r>
        <w:rPr>
          <w:position w:val="5"/>
        </w:rPr>
        <w:t>CWS</w:t>
      </w:r>
      <w:r>
        <w:rPr>
          <w:spacing w:val="12"/>
          <w:position w:val="5"/>
        </w:rPr>
        <w:t xml:space="preserve">5, </w:t>
      </w:r>
      <w:r>
        <w:rPr>
          <w:position w:val="5"/>
        </w:rPr>
        <w:t>MCAP</w:t>
      </w:r>
      <w:r>
        <w:rPr>
          <w:spacing w:val="12"/>
          <w:position w:val="5"/>
        </w:rPr>
        <w:t xml:space="preserve">, </w:t>
      </w:r>
      <w:r>
        <w:rPr>
          <w:position w:val="5"/>
        </w:rPr>
        <w:t>MCM</w:t>
      </w:r>
      <w:r>
        <w:rPr>
          <w:spacing w:val="12"/>
          <w:position w:val="5"/>
        </w:rPr>
        <w:t xml:space="preserve">, </w:t>
      </w:r>
      <w:r>
        <w:rPr>
          <w:position w:val="5"/>
        </w:rPr>
        <w:t>MCMTC</w:t>
      </w:r>
      <w:r>
        <w:rPr>
          <w:spacing w:val="12"/>
          <w:position w:val="5"/>
        </w:rPr>
        <w:t>,</w:t>
      </w:r>
      <w:r>
        <w:rPr>
          <w:spacing w:val="7"/>
          <w:position w:val="5"/>
        </w:rPr>
        <w:t xml:space="preserve"> </w:t>
      </w:r>
      <w:r>
        <w:rPr>
          <w:position w:val="5"/>
        </w:rPr>
        <w:t>PI</w:t>
      </w:r>
      <w:r>
        <w:rPr>
          <w:spacing w:val="12"/>
          <w:position w:val="5"/>
        </w:rPr>
        <w:t>3K, p110-</w:t>
      </w:r>
      <w:r>
        <w:rPr>
          <w:position w:val="5"/>
        </w:rPr>
        <w:t>alpha</w:t>
      </w:r>
    </w:p>
    <w:p w14:paraId="2C5CF9C2">
      <w:pPr>
        <w:pStyle w:val="2"/>
        <w:spacing w:before="83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290830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PIK</w:t>
      </w:r>
      <w:r>
        <w:rPr>
          <w:spacing w:val="18"/>
        </w:rPr>
        <w:t>3</w:t>
      </w:r>
      <w:r>
        <w:t>CA</w:t>
      </w:r>
      <w:r>
        <w:rPr>
          <w:spacing w:val="18"/>
        </w:rPr>
        <w:t xml:space="preserve"> (E545G)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-8"/>
        </w:rPr>
        <w:t xml:space="preserve"> </w:t>
      </w:r>
      <w:r>
        <w:t>Antibody</w:t>
      </w:r>
    </w:p>
    <w:p w14:paraId="0DF1F3BB">
      <w:pPr>
        <w:spacing w:before="93"/>
      </w:pPr>
    </w:p>
    <w:p w14:paraId="455EF2D5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276DD3C">
      <w:pPr>
        <w:spacing w:before="40" w:line="302" w:lineRule="auto"/>
        <w:ind w:left="542" w:right="414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z w:val="19"/>
          <w:szCs w:val="19"/>
        </w:rPr>
        <w:t>Background</w:t>
      </w:r>
      <w:r>
        <w:rPr>
          <w:rFonts w:ascii="宋体" w:hAnsi="宋体" w:eastAsia="宋体" w:cs="宋体"/>
          <w:b/>
          <w:bCs/>
          <w:spacing w:val="15"/>
          <w:sz w:val="19"/>
          <w:szCs w:val="19"/>
        </w:rPr>
        <w:t>:</w:t>
      </w:r>
      <w:r>
        <w:rPr>
          <w:rFonts w:ascii="宋体" w:hAnsi="宋体" w:eastAsia="宋体" w:cs="宋体"/>
          <w:spacing w:val="15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Phosphatidyl</w:t>
      </w:r>
      <w:r>
        <w:rPr>
          <w:rFonts w:ascii="宋体" w:hAnsi="宋体" w:eastAsia="宋体" w:cs="宋体"/>
          <w:spacing w:val="15"/>
          <w:sz w:val="19"/>
          <w:szCs w:val="19"/>
        </w:rPr>
        <w:t xml:space="preserve"> 3-</w:t>
      </w:r>
      <w:r>
        <w:rPr>
          <w:rFonts w:ascii="宋体" w:hAnsi="宋体" w:eastAsia="宋体" w:cs="宋体"/>
          <w:sz w:val="19"/>
          <w:szCs w:val="19"/>
        </w:rPr>
        <w:t>kinases</w:t>
      </w:r>
      <w:r>
        <w:rPr>
          <w:rFonts w:ascii="宋体" w:hAnsi="宋体" w:eastAsia="宋体" w:cs="宋体"/>
          <w:spacing w:val="51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5"/>
          <w:sz w:val="19"/>
          <w:szCs w:val="19"/>
        </w:rPr>
        <w:t>(</w:t>
      </w:r>
      <w:r>
        <w:rPr>
          <w:rFonts w:ascii="宋体" w:hAnsi="宋体" w:eastAsia="宋体" w:cs="宋体"/>
          <w:sz w:val="19"/>
          <w:szCs w:val="19"/>
        </w:rPr>
        <w:t>PI</w:t>
      </w:r>
      <w:r>
        <w:rPr>
          <w:rFonts w:ascii="宋体" w:hAnsi="宋体" w:eastAsia="宋体" w:cs="宋体"/>
          <w:spacing w:val="15"/>
          <w:sz w:val="19"/>
          <w:szCs w:val="19"/>
        </w:rPr>
        <w:t>3K)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are a family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of</w:t>
      </w:r>
      <w:r>
        <w:rPr>
          <w:rFonts w:ascii="宋体" w:hAnsi="宋体" w:eastAsia="宋体" w:cs="宋体"/>
          <w:spacing w:val="2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lipid</w:t>
      </w:r>
      <w:r>
        <w:rPr>
          <w:rFonts w:ascii="宋体" w:hAnsi="宋体" w:eastAsia="宋体" w:cs="宋体"/>
          <w:spacing w:val="11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kinases</w:t>
      </w:r>
      <w:r>
        <w:rPr>
          <w:rFonts w:ascii="宋体" w:hAnsi="宋体" w:eastAsia="宋体" w:cs="宋体"/>
          <w:spacing w:val="26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inv</w:t>
      </w:r>
      <w:r>
        <w:rPr>
          <w:rFonts w:ascii="宋体" w:hAnsi="宋体" w:eastAsia="宋体" w:cs="宋体"/>
          <w:spacing w:val="2"/>
          <w:sz w:val="19"/>
          <w:szCs w:val="19"/>
        </w:rPr>
        <w:t>olved</w:t>
      </w:r>
      <w:r>
        <w:rPr>
          <w:rFonts w:ascii="宋体" w:hAnsi="宋体" w:eastAsia="宋体" w:cs="宋体"/>
          <w:spacing w:val="2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2"/>
          <w:sz w:val="19"/>
          <w:szCs w:val="19"/>
        </w:rPr>
        <w:t>in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many cellular processes,</w:t>
      </w:r>
      <w:r>
        <w:rPr>
          <w:rFonts w:ascii="宋体" w:hAnsi="宋体" w:eastAsia="宋体" w:cs="宋体"/>
          <w:spacing w:val="2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including</w:t>
      </w:r>
      <w:r>
        <w:rPr>
          <w:rFonts w:ascii="宋体" w:hAnsi="宋体" w:eastAsia="宋体" w:cs="宋体"/>
          <w:spacing w:val="1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c</w:t>
      </w:r>
      <w:r>
        <w:rPr>
          <w:rFonts w:ascii="宋体" w:hAnsi="宋体" w:eastAsia="宋体" w:cs="宋体"/>
          <w:spacing w:val="3"/>
          <w:sz w:val="19"/>
          <w:szCs w:val="19"/>
        </w:rPr>
        <w:t>ell</w:t>
      </w:r>
    </w:p>
    <w:p w14:paraId="55B47F8B">
      <w:pPr>
        <w:spacing w:before="4" w:line="223" w:lineRule="auto"/>
        <w:ind w:left="55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5"/>
          <w:sz w:val="19"/>
          <w:szCs w:val="19"/>
        </w:rPr>
        <w:t>growth, proliferation, di</w:t>
      </w:r>
      <w:r>
        <w:rPr>
          <w:rFonts w:ascii="宋体" w:hAnsi="宋体" w:eastAsia="宋体" w:cs="宋体"/>
          <w:spacing w:val="4"/>
          <w:sz w:val="19"/>
          <w:szCs w:val="19"/>
        </w:rPr>
        <w:t>fferentiation,</w:t>
      </w:r>
    </w:p>
    <w:p w14:paraId="1F430C8E">
      <w:pPr>
        <w:spacing w:before="81" w:line="302" w:lineRule="auto"/>
        <w:ind w:left="548" w:right="325" w:hanging="6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motility</w:t>
      </w:r>
      <w:r>
        <w:rPr>
          <w:rFonts w:ascii="宋体" w:hAnsi="宋体" w:eastAsia="宋体" w:cs="宋体"/>
          <w:spacing w:val="14"/>
          <w:sz w:val="19"/>
          <w:szCs w:val="19"/>
        </w:rPr>
        <w:t>,</w:t>
      </w:r>
      <w:r>
        <w:rPr>
          <w:rFonts w:ascii="宋体" w:hAnsi="宋体" w:eastAsia="宋体" w:cs="宋体"/>
          <w:spacing w:val="-13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and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survival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. </w:t>
      </w:r>
      <w:r>
        <w:rPr>
          <w:rFonts w:ascii="宋体" w:hAnsi="宋体" w:eastAsia="宋体" w:cs="宋体"/>
          <w:sz w:val="19"/>
          <w:szCs w:val="19"/>
        </w:rPr>
        <w:t>It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is</w:t>
      </w:r>
      <w:r>
        <w:rPr>
          <w:rFonts w:ascii="宋体" w:hAnsi="宋体" w:eastAsia="宋体" w:cs="宋体"/>
          <w:spacing w:val="-12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composed</w:t>
      </w:r>
      <w:r>
        <w:rPr>
          <w:rFonts w:ascii="宋体" w:hAnsi="宋体" w:eastAsia="宋体" w:cs="宋体"/>
          <w:spacing w:val="-17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of</w:t>
      </w:r>
      <w:r>
        <w:rPr>
          <w:rFonts w:ascii="宋体" w:hAnsi="宋体" w:eastAsia="宋体" w:cs="宋体"/>
          <w:spacing w:val="-16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 xml:space="preserve">an 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85 </w:t>
      </w:r>
      <w:r>
        <w:rPr>
          <w:rFonts w:ascii="宋体" w:hAnsi="宋体" w:eastAsia="宋体" w:cs="宋体"/>
          <w:sz w:val="19"/>
          <w:szCs w:val="19"/>
        </w:rPr>
        <w:t>kDa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regulatory</w:t>
      </w:r>
      <w:r>
        <w:rPr>
          <w:rFonts w:ascii="宋体" w:hAnsi="宋体" w:eastAsia="宋体" w:cs="宋体"/>
          <w:spacing w:val="23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subunit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and</w:t>
      </w:r>
      <w:r>
        <w:rPr>
          <w:rFonts w:ascii="宋体" w:hAnsi="宋体" w:eastAsia="宋体" w:cs="宋体"/>
          <w:spacing w:val="13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a</w:t>
      </w:r>
      <w:r>
        <w:rPr>
          <w:rFonts w:ascii="宋体" w:hAnsi="宋体" w:eastAsia="宋体" w:cs="宋体"/>
          <w:spacing w:val="2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4"/>
          <w:sz w:val="19"/>
          <w:szCs w:val="19"/>
        </w:rPr>
        <w:t>110</w:t>
      </w:r>
      <w:r>
        <w:rPr>
          <w:rFonts w:ascii="宋体" w:hAnsi="宋体" w:eastAsia="宋体" w:cs="宋体"/>
          <w:spacing w:val="11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kDa</w:t>
      </w:r>
    </w:p>
    <w:p w14:paraId="34C5E41F">
      <w:pPr>
        <w:spacing w:before="3" w:line="225" w:lineRule="auto"/>
        <w:ind w:left="551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4"/>
          <w:sz w:val="19"/>
          <w:szCs w:val="19"/>
        </w:rPr>
        <w:t>catalytic subunit. Mutants of</w:t>
      </w:r>
      <w:r>
        <w:rPr>
          <w:rFonts w:ascii="宋体" w:hAnsi="宋体" w:eastAsia="宋体" w:cs="宋体"/>
          <w:spacing w:val="2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PIK3CA</w:t>
      </w:r>
      <w:r>
        <w:rPr>
          <w:rFonts w:ascii="宋体" w:hAnsi="宋体" w:eastAsia="宋体" w:cs="宋体"/>
          <w:spacing w:val="10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has</w:t>
      </w:r>
    </w:p>
    <w:p w14:paraId="4272B109">
      <w:pPr>
        <w:spacing w:before="83" w:line="302" w:lineRule="auto"/>
        <w:ind w:left="550" w:right="325" w:hanging="6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3"/>
          <w:sz w:val="19"/>
          <w:szCs w:val="19"/>
        </w:rPr>
        <w:t>been found</w:t>
      </w:r>
      <w:r>
        <w:rPr>
          <w:rFonts w:ascii="宋体" w:hAnsi="宋体" w:eastAsia="宋体" w:cs="宋体"/>
          <w:spacing w:val="43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in the</w:t>
      </w:r>
      <w:r>
        <w:rPr>
          <w:rFonts w:ascii="宋体" w:hAnsi="宋体" w:eastAsia="宋体" w:cs="宋体"/>
          <w:spacing w:val="10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pathogenesis</w:t>
      </w:r>
      <w:r>
        <w:rPr>
          <w:rFonts w:ascii="宋体" w:hAnsi="宋体" w:eastAsia="宋体" w:cs="宋体"/>
          <w:spacing w:val="1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of</w:t>
      </w:r>
      <w:r>
        <w:rPr>
          <w:rFonts w:ascii="宋体" w:hAnsi="宋体" w:eastAsia="宋体" w:cs="宋体"/>
          <w:spacing w:val="21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several</w:t>
      </w:r>
      <w:r>
        <w:rPr>
          <w:rFonts w:ascii="宋体" w:hAnsi="宋体" w:eastAsia="宋体" w:cs="宋体"/>
          <w:sz w:val="19"/>
          <w:szCs w:val="19"/>
        </w:rPr>
        <w:t xml:space="preserve">  </w:t>
      </w:r>
      <w:r>
        <w:rPr>
          <w:rFonts w:ascii="宋体" w:hAnsi="宋体" w:eastAsia="宋体" w:cs="宋体"/>
          <w:spacing w:val="4"/>
          <w:sz w:val="19"/>
          <w:szCs w:val="19"/>
        </w:rPr>
        <w:t>cancers, including</w:t>
      </w:r>
      <w:r>
        <w:rPr>
          <w:rFonts w:ascii="宋体" w:hAnsi="宋体" w:eastAsia="宋体" w:cs="宋体"/>
          <w:spacing w:val="1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colon</w:t>
      </w:r>
      <w:r>
        <w:rPr>
          <w:rFonts w:ascii="宋体" w:hAnsi="宋体" w:eastAsia="宋体" w:cs="宋体"/>
          <w:spacing w:val="16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cancer,</w:t>
      </w:r>
      <w:r>
        <w:rPr>
          <w:rFonts w:ascii="宋体" w:hAnsi="宋体" w:eastAsia="宋体" w:cs="宋体"/>
          <w:spacing w:val="16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gliomas,</w:t>
      </w:r>
      <w:r>
        <w:rPr>
          <w:rFonts w:ascii="宋体" w:hAnsi="宋体" w:eastAsia="宋体" w:cs="宋体"/>
          <w:sz w:val="19"/>
          <w:szCs w:val="19"/>
        </w:rPr>
        <w:t xml:space="preserve">  </w:t>
      </w:r>
      <w:r>
        <w:rPr>
          <w:rFonts w:ascii="宋体" w:hAnsi="宋体" w:eastAsia="宋体" w:cs="宋体"/>
          <w:spacing w:val="4"/>
          <w:sz w:val="19"/>
          <w:szCs w:val="19"/>
        </w:rPr>
        <w:t>gastric cancer, breast cancer,</w:t>
      </w:r>
      <w:r>
        <w:rPr>
          <w:rFonts w:ascii="宋体" w:hAnsi="宋体" w:eastAsia="宋体" w:cs="宋体"/>
          <w:spacing w:val="30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4"/>
          <w:sz w:val="19"/>
          <w:szCs w:val="19"/>
        </w:rPr>
        <w:t>endometrial</w:t>
      </w:r>
      <w:r>
        <w:rPr>
          <w:rFonts w:ascii="宋体" w:hAnsi="宋体" w:eastAsia="宋体" w:cs="宋体"/>
          <w:sz w:val="19"/>
          <w:szCs w:val="19"/>
        </w:rPr>
        <w:t xml:space="preserve"> cancer</w:t>
      </w:r>
      <w:r>
        <w:rPr>
          <w:rFonts w:ascii="宋体" w:hAnsi="宋体" w:eastAsia="宋体" w:cs="宋体"/>
          <w:spacing w:val="22"/>
          <w:sz w:val="19"/>
          <w:szCs w:val="19"/>
        </w:rPr>
        <w:t xml:space="preserve">, </w:t>
      </w:r>
      <w:r>
        <w:rPr>
          <w:rFonts w:ascii="宋体" w:hAnsi="宋体" w:eastAsia="宋体" w:cs="宋体"/>
          <w:sz w:val="19"/>
          <w:szCs w:val="19"/>
        </w:rPr>
        <w:t>and</w:t>
      </w:r>
      <w:r>
        <w:rPr>
          <w:rFonts w:ascii="宋体" w:hAnsi="宋体" w:eastAsia="宋体" w:cs="宋体"/>
          <w:spacing w:val="24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lung</w:t>
      </w:r>
      <w:r>
        <w:rPr>
          <w:rFonts w:ascii="宋体" w:hAnsi="宋体" w:eastAsia="宋体" w:cs="宋体"/>
          <w:spacing w:val="16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cancer</w:t>
      </w:r>
      <w:r>
        <w:rPr>
          <w:rFonts w:ascii="宋体" w:hAnsi="宋体" w:eastAsia="宋体" w:cs="宋体"/>
          <w:spacing w:val="22"/>
          <w:sz w:val="19"/>
          <w:szCs w:val="19"/>
        </w:rPr>
        <w:t>.</w:t>
      </w:r>
    </w:p>
    <w:p w14:paraId="6F32BCCE">
      <w:pPr>
        <w:spacing w:before="281" w:line="223" w:lineRule="auto"/>
        <w:ind w:left="55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3"/>
          <w:sz w:val="19"/>
          <w:szCs w:val="19"/>
        </w:rPr>
        <w:t>Immunogen:</w:t>
      </w:r>
      <w:r>
        <w:rPr>
          <w:rFonts w:ascii="宋体" w:hAnsi="宋体" w:eastAsia="宋体" w:cs="宋体"/>
          <w:spacing w:val="3"/>
          <w:sz w:val="19"/>
          <w:szCs w:val="19"/>
        </w:rPr>
        <w:t xml:space="preserve"> A synthetic peptide</w:t>
      </w:r>
      <w:r>
        <w:rPr>
          <w:rFonts w:ascii="宋体" w:hAnsi="宋体" w:eastAsia="宋体" w:cs="宋体"/>
          <w:spacing w:val="3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from</w:t>
      </w:r>
      <w:r>
        <w:rPr>
          <w:rFonts w:ascii="宋体" w:hAnsi="宋体" w:eastAsia="宋体" w:cs="宋体"/>
          <w:spacing w:val="1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the</w:t>
      </w:r>
    </w:p>
    <w:p w14:paraId="21A0DBED">
      <w:pPr>
        <w:spacing w:before="82" w:line="302" w:lineRule="auto"/>
        <w:ind w:left="542" w:right="325" w:firstLine="1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3"/>
          <w:sz w:val="19"/>
          <w:szCs w:val="19"/>
        </w:rPr>
        <w:t>internal</w:t>
      </w:r>
      <w:r>
        <w:rPr>
          <w:rFonts w:ascii="宋体" w:hAnsi="宋体" w:eastAsia="宋体" w:cs="宋体"/>
          <w:spacing w:val="-22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region</w:t>
      </w:r>
      <w:r>
        <w:rPr>
          <w:rFonts w:ascii="宋体" w:hAnsi="宋体" w:eastAsia="宋体" w:cs="宋体"/>
          <w:spacing w:val="-22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of</w:t>
      </w:r>
      <w:r>
        <w:rPr>
          <w:rFonts w:ascii="宋体" w:hAnsi="宋体" w:eastAsia="宋体" w:cs="宋体"/>
          <w:spacing w:val="-2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PIK3CA</w:t>
      </w:r>
      <w:r>
        <w:rPr>
          <w:rFonts w:ascii="宋体" w:hAnsi="宋体" w:eastAsia="宋体" w:cs="宋体"/>
          <w:spacing w:val="-2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which i</w:t>
      </w:r>
      <w:r>
        <w:rPr>
          <w:rFonts w:ascii="宋体" w:hAnsi="宋体" w:eastAsia="宋体" w:cs="宋体"/>
          <w:spacing w:val="2"/>
          <w:sz w:val="19"/>
          <w:szCs w:val="19"/>
        </w:rPr>
        <w:t>ncludes</w:t>
      </w:r>
      <w:r>
        <w:rPr>
          <w:rFonts w:ascii="宋体" w:hAnsi="宋体" w:eastAsia="宋体" w:cs="宋体"/>
          <w:spacing w:val="-16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2"/>
          <w:sz w:val="19"/>
          <w:szCs w:val="19"/>
        </w:rPr>
        <w:t>the</w:t>
      </w:r>
      <w:r>
        <w:rPr>
          <w:rFonts w:ascii="宋体" w:hAnsi="宋体" w:eastAsia="宋体" w:cs="宋体"/>
          <w:sz w:val="19"/>
          <w:szCs w:val="19"/>
        </w:rPr>
        <w:t xml:space="preserve"> mutation</w:t>
      </w:r>
      <w:r>
        <w:rPr>
          <w:rFonts w:ascii="宋体" w:hAnsi="宋体" w:eastAsia="宋体" w:cs="宋体"/>
          <w:spacing w:val="15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of</w:t>
      </w:r>
      <w:r>
        <w:rPr>
          <w:rFonts w:ascii="宋体" w:hAnsi="宋体" w:eastAsia="宋体" w:cs="宋体"/>
          <w:spacing w:val="15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E</w:t>
      </w:r>
      <w:r>
        <w:rPr>
          <w:rFonts w:ascii="宋体" w:hAnsi="宋体" w:eastAsia="宋体" w:cs="宋体"/>
          <w:spacing w:val="15"/>
          <w:sz w:val="19"/>
          <w:szCs w:val="19"/>
        </w:rPr>
        <w:t xml:space="preserve">545G, </w:t>
      </w:r>
      <w:r>
        <w:rPr>
          <w:rFonts w:ascii="宋体" w:hAnsi="宋体" w:eastAsia="宋体" w:cs="宋体"/>
          <w:sz w:val="19"/>
          <w:szCs w:val="19"/>
        </w:rPr>
        <w:t>human</w:t>
      </w:r>
      <w:r>
        <w:rPr>
          <w:rFonts w:ascii="宋体" w:hAnsi="宋体" w:eastAsia="宋体" w:cs="宋体"/>
          <w:spacing w:val="21"/>
          <w:sz w:val="19"/>
          <w:szCs w:val="19"/>
        </w:rPr>
        <w:t xml:space="preserve"> </w:t>
      </w:r>
      <w:r>
        <w:rPr>
          <w:rFonts w:ascii="宋体" w:hAnsi="宋体" w:eastAsia="宋体" w:cs="宋体"/>
          <w:sz w:val="19"/>
          <w:szCs w:val="19"/>
        </w:rPr>
        <w:t>origin</w:t>
      </w:r>
      <w:r>
        <w:rPr>
          <w:rFonts w:ascii="宋体" w:hAnsi="宋体" w:eastAsia="宋体" w:cs="宋体"/>
          <w:spacing w:val="15"/>
          <w:sz w:val="19"/>
          <w:szCs w:val="19"/>
        </w:rPr>
        <w:t>.</w:t>
      </w:r>
    </w:p>
    <w:p w14:paraId="165B9FFF">
      <w:pPr>
        <w:pStyle w:val="2"/>
        <w:spacing w:before="33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535DD536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5A356828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19476838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745299E8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010C6D69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06284F9D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4993DE74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42F82EE5">
      <w:pPr>
        <w:pStyle w:val="2"/>
        <w:spacing w:before="120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1A364A41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3867077A">
      <w:pPr>
        <w:pStyle w:val="2"/>
        <w:spacing w:before="108" w:line="314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6715EF67">
      <w:pPr>
        <w:pStyle w:val="2"/>
        <w:spacing w:before="36" w:line="309" w:lineRule="auto"/>
        <w:ind w:left="539" w:right="483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>545</w:t>
      </w:r>
      <w:r>
        <w:t>G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6"/>
        </w:rPr>
        <w:t xml:space="preserve"> </w:t>
      </w:r>
      <w:r>
        <w:rPr>
          <w:spacing w:val="4"/>
        </w:rPr>
        <w:t>but not wild-type PIK3CA of</w:t>
      </w:r>
      <w:r>
        <w:rPr>
          <w:spacing w:val="-4"/>
        </w:rPr>
        <w:t xml:space="preserve"> </w:t>
      </w:r>
      <w:r>
        <w:rPr>
          <w:spacing w:val="4"/>
        </w:rPr>
        <w:t>vertebrates.</w:t>
      </w:r>
    </w:p>
    <w:p w14:paraId="3AFBB86F">
      <w:pPr>
        <w:pStyle w:val="2"/>
        <w:spacing w:before="31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08DF727E">
      <w:pPr>
        <w:spacing w:line="33" w:lineRule="exact"/>
      </w:pPr>
    </w:p>
    <w:p w14:paraId="2636C2E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165A744">
      <w:pPr>
        <w:spacing w:line="354" w:lineRule="auto"/>
        <w:rPr>
          <w:rFonts w:ascii="Arial"/>
          <w:sz w:val="21"/>
        </w:rPr>
      </w:pPr>
    </w:p>
    <w:p w14:paraId="1F177E0A">
      <w:pPr>
        <w:pStyle w:val="2"/>
        <w:spacing w:before="58" w:line="192" w:lineRule="auto"/>
        <w:ind w:left="2"/>
      </w:pPr>
      <w:r>
        <w:rPr>
          <w:b/>
          <w:bCs/>
          <w:spacing w:val="3"/>
        </w:rPr>
        <w:t>Western blot:</w:t>
      </w:r>
    </w:p>
    <w:p w14:paraId="37291760">
      <w:pPr>
        <w:spacing w:before="190" w:line="3070" w:lineRule="exact"/>
        <w:ind w:firstLine="824"/>
      </w:pPr>
      <w:r>
        <w:rPr>
          <w:position w:val="-61"/>
        </w:rPr>
        <w:drawing>
          <wp:inline distT="0" distB="0" distL="0" distR="0">
            <wp:extent cx="1873250" cy="19494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3257" cy="194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8232D">
      <w:pPr>
        <w:pStyle w:val="2"/>
        <w:spacing w:before="297" w:line="308" w:lineRule="auto"/>
        <w:ind w:left="8" w:right="723" w:hanging="6"/>
      </w:pPr>
      <w:r>
        <w:rPr>
          <w:b/>
          <w:bCs/>
          <w:spacing w:val="4"/>
        </w:rPr>
        <w:t>Western blot analysis of recombinant PIK3CA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12"/>
        </w:rPr>
        <w:t xml:space="preserve">(E545G)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7775EAAC">
      <w:pPr>
        <w:pStyle w:val="2"/>
        <w:spacing w:before="31" w:line="309" w:lineRule="auto"/>
        <w:ind w:left="6" w:right="700" w:hanging="3"/>
      </w:pPr>
      <w:r>
        <w:t>His</w:t>
      </w:r>
      <w:r>
        <w:rPr>
          <w:spacing w:val="10"/>
        </w:rPr>
        <w:t>-</w:t>
      </w:r>
      <w:r>
        <w:t>tagged</w:t>
      </w:r>
      <w:r>
        <w:rPr>
          <w:spacing w:val="10"/>
        </w:rPr>
        <w:t xml:space="preserve"> </w:t>
      </w:r>
      <w:r>
        <w:t>PIK</w:t>
      </w:r>
      <w:r>
        <w:rPr>
          <w:spacing w:val="10"/>
        </w:rPr>
        <w:t>3</w:t>
      </w:r>
      <w:r>
        <w:t>CA</w:t>
      </w:r>
      <w:r>
        <w:rPr>
          <w:spacing w:val="10"/>
        </w:rPr>
        <w:t xml:space="preserve"> (E545G) </w:t>
      </w:r>
      <w:r>
        <w:t>protein</w:t>
      </w:r>
      <w:r>
        <w:rPr>
          <w:spacing w:val="10"/>
        </w:rPr>
        <w:t xml:space="preserve"> (</w:t>
      </w:r>
      <w:r>
        <w:t>lane</w:t>
      </w:r>
      <w:r>
        <w:rPr>
          <w:spacing w:val="10"/>
        </w:rPr>
        <w:t xml:space="preserve"> 2) </w:t>
      </w:r>
      <w:r>
        <w:t>and</w:t>
      </w:r>
      <w:r>
        <w:rPr>
          <w:spacing w:val="3"/>
        </w:rPr>
        <w:t xml:space="preserve"> corresponding wildtype protein (lane</w:t>
      </w:r>
      <w:r>
        <w:rPr>
          <w:spacing w:val="40"/>
          <w:w w:val="101"/>
        </w:rPr>
        <w:t xml:space="preserve"> </w:t>
      </w:r>
      <w:r>
        <w:rPr>
          <w:spacing w:val="3"/>
        </w:rPr>
        <w:t>1) were</w:t>
      </w:r>
    </w:p>
    <w:p w14:paraId="3AFD874E">
      <w:pPr>
        <w:pStyle w:val="2"/>
        <w:spacing w:before="32" w:line="309" w:lineRule="auto"/>
        <w:ind w:left="6" w:right="886" w:hanging="7"/>
      </w:pPr>
      <w:r>
        <w:t>blotted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anti</w:t>
      </w:r>
      <w:r>
        <w:rPr>
          <w:spacing w:val="13"/>
        </w:rPr>
        <w:t>-</w:t>
      </w:r>
      <w:r>
        <w:t>PIK</w:t>
      </w:r>
      <w:r>
        <w:rPr>
          <w:spacing w:val="13"/>
        </w:rPr>
        <w:t>3</w:t>
      </w:r>
      <w:r>
        <w:t>CA</w:t>
      </w:r>
      <w:r>
        <w:rPr>
          <w:spacing w:val="13"/>
        </w:rPr>
        <w:t xml:space="preserve"> (E545G) </w:t>
      </w:r>
      <w:r>
        <w:t>monoclonal</w:t>
      </w:r>
      <w:r>
        <w:rPr>
          <w:spacing w:val="9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#26208).</w:t>
      </w:r>
    </w:p>
    <w:p w14:paraId="4BD3095E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3" w:space="100"/>
            <w:col w:w="4888"/>
          </w:cols>
        </w:sectPr>
      </w:pPr>
    </w:p>
    <w:p w14:paraId="2C2CF009">
      <w:pPr>
        <w:spacing w:before="110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236E8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2A02144F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ADA5631">
      <w:pPr>
        <w:spacing w:line="1305" w:lineRule="exact"/>
        <w:ind w:firstLine="540"/>
      </w:pPr>
    </w:p>
    <w:p w14:paraId="419054CC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10BB">
      <w:pPr>
        <w:spacing w:line="426" w:lineRule="auto"/>
        <w:rPr>
          <w:rFonts w:ascii="Arial"/>
          <w:sz w:val="21"/>
        </w:rPr>
      </w:pPr>
    </w:p>
    <w:p w14:paraId="3DECE39D">
      <w:pPr>
        <w:pStyle w:val="2"/>
        <w:spacing w:before="57" w:line="195" w:lineRule="auto"/>
        <w:ind w:left="544"/>
      </w:pPr>
      <w:r>
        <w:rPr>
          <w:b/>
          <w:bCs/>
          <w:spacing w:val="4"/>
        </w:rPr>
        <w:t>Immunofluorescence:</w:t>
      </w:r>
    </w:p>
    <w:p w14:paraId="6630E6CA">
      <w:pPr>
        <w:spacing w:before="223" w:line="4056" w:lineRule="exact"/>
        <w:ind w:firstLine="619"/>
      </w:pPr>
      <w:r>
        <w:rPr>
          <w:position w:val="-81"/>
        </w:rPr>
        <w:drawing>
          <wp:inline distT="0" distB="0" distL="0" distR="0">
            <wp:extent cx="2581275" cy="257556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1463" cy="257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443D">
      <w:pPr>
        <w:pStyle w:val="2"/>
        <w:spacing w:before="213" w:line="197" w:lineRule="auto"/>
        <w:ind w:left="544"/>
      </w:pPr>
      <w:r>
        <w:rPr>
          <w:b/>
          <w:bCs/>
          <w:spacing w:val="4"/>
        </w:rPr>
        <w:t>Immunofluorescence of cells expressing</w:t>
      </w:r>
    </w:p>
    <w:p w14:paraId="7E078FF0">
      <w:pPr>
        <w:pStyle w:val="2"/>
        <w:spacing w:before="125" w:line="313" w:lineRule="auto"/>
        <w:ind w:left="539" w:right="5454" w:firstLine="5"/>
      </w:pPr>
      <w:r>
        <w:rPr>
          <w:b/>
          <w:bCs/>
        </w:rPr>
        <w:t>PIK</w:t>
      </w:r>
      <w:r>
        <w:rPr>
          <w:b/>
          <w:bCs/>
          <w:spacing w:val="11"/>
        </w:rPr>
        <w:t>3</w:t>
      </w:r>
      <w:r>
        <w:rPr>
          <w:b/>
          <w:bCs/>
        </w:rPr>
        <w:t>CA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1"/>
        </w:rPr>
        <w:t>-</w:t>
      </w:r>
      <w:r>
        <w:rPr>
          <w:b/>
          <w:bCs/>
        </w:rPr>
        <w:t>PIK</w:t>
      </w:r>
      <w:r>
        <w:rPr>
          <w:b/>
          <w:bCs/>
          <w:spacing w:val="11"/>
        </w:rPr>
        <w:t>3</w:t>
      </w:r>
      <w:r>
        <w:rPr>
          <w:b/>
          <w:bCs/>
        </w:rPr>
        <w:t>CA</w:t>
      </w:r>
      <w:r>
        <w:rPr>
          <w:b/>
          <w:bCs/>
          <w:spacing w:val="11"/>
        </w:rPr>
        <w:t xml:space="preserve"> (E545G)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9"/>
        </w:rPr>
        <w:t xml:space="preserve">. </w:t>
      </w:r>
      <w:r>
        <w:t>HEK</w:t>
      </w:r>
      <w:r>
        <w:rPr>
          <w:spacing w:val="19"/>
        </w:rPr>
        <w:t>293</w:t>
      </w:r>
      <w:r>
        <w:t>T</w:t>
      </w:r>
      <w:r>
        <w:rPr>
          <w:spacing w:val="19"/>
        </w:rPr>
        <w:t xml:space="preserve"> </w:t>
      </w:r>
      <w:r>
        <w:t>cells</w:t>
      </w:r>
      <w:r>
        <w:rPr>
          <w:spacing w:val="19"/>
        </w:rPr>
        <w:t xml:space="preserve"> </w:t>
      </w:r>
      <w:r>
        <w:t>were</w:t>
      </w:r>
      <w:r>
        <w:rPr>
          <w:spacing w:val="19"/>
        </w:rPr>
        <w:t xml:space="preserve"> </w:t>
      </w:r>
      <w:r>
        <w:t>transfected</w:t>
      </w:r>
      <w:r>
        <w:rPr>
          <w:spacing w:val="19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pCDNA</w:t>
      </w:r>
      <w:r>
        <w:rPr>
          <w:spacing w:val="18"/>
        </w:rPr>
        <w:t>3-</w:t>
      </w:r>
      <w:r>
        <w:t>GFP</w:t>
      </w:r>
      <w:r>
        <w:rPr>
          <w:spacing w:val="18"/>
        </w:rPr>
        <w:t>-</w:t>
      </w:r>
      <w:r>
        <w:t>PIK</w:t>
      </w:r>
      <w:r>
        <w:rPr>
          <w:spacing w:val="18"/>
        </w:rPr>
        <w:t>3</w:t>
      </w:r>
      <w:r>
        <w:t>CA</w:t>
      </w:r>
      <w:r>
        <w:rPr>
          <w:spacing w:val="18"/>
        </w:rPr>
        <w:t xml:space="preserve"> (</w:t>
      </w:r>
      <w:r>
        <w:t>WT</w:t>
      </w:r>
      <w:r>
        <w:rPr>
          <w:spacing w:val="18"/>
        </w:rPr>
        <w:t xml:space="preserve">) </w:t>
      </w:r>
      <w:r>
        <w:t>plasmid</w:t>
      </w:r>
      <w:r>
        <w:rPr>
          <w:spacing w:val="18"/>
        </w:rPr>
        <w:t xml:space="preserve"> (</w:t>
      </w:r>
      <w:r>
        <w:t>left</w:t>
      </w:r>
    </w:p>
    <w:p w14:paraId="21323D61">
      <w:pPr>
        <w:pStyle w:val="2"/>
        <w:spacing w:before="31" w:line="201" w:lineRule="auto"/>
        <w:ind w:left="547"/>
      </w:pPr>
      <w:r>
        <w:t>column</w:t>
      </w:r>
      <w:r>
        <w:rPr>
          <w:spacing w:val="10"/>
        </w:rPr>
        <w:t xml:space="preserve">) </w:t>
      </w:r>
      <w:r>
        <w:t>or</w:t>
      </w:r>
      <w:r>
        <w:rPr>
          <w:spacing w:val="10"/>
        </w:rPr>
        <w:t xml:space="preserve"> </w:t>
      </w:r>
      <w:r>
        <w:t>pCDNA</w:t>
      </w:r>
      <w:r>
        <w:rPr>
          <w:spacing w:val="10"/>
        </w:rPr>
        <w:t>3-</w:t>
      </w:r>
      <w:r>
        <w:t>GFP</w:t>
      </w:r>
      <w:r>
        <w:rPr>
          <w:spacing w:val="10"/>
        </w:rPr>
        <w:t>-</w:t>
      </w:r>
      <w:r>
        <w:t>PIK</w:t>
      </w:r>
      <w:r>
        <w:rPr>
          <w:spacing w:val="10"/>
        </w:rPr>
        <w:t>3</w:t>
      </w:r>
      <w:r>
        <w:t>CA</w:t>
      </w:r>
      <w:r>
        <w:rPr>
          <w:spacing w:val="10"/>
        </w:rPr>
        <w:t xml:space="preserve"> (E545G)</w:t>
      </w:r>
    </w:p>
    <w:p w14:paraId="3897B546">
      <w:pPr>
        <w:pStyle w:val="2"/>
        <w:spacing w:before="119" w:line="201" w:lineRule="auto"/>
        <w:ind w:left="539"/>
      </w:pPr>
      <w:r>
        <w:rPr>
          <w:spacing w:val="4"/>
        </w:rPr>
        <w:t>plasmid (right colum</w:t>
      </w:r>
      <w:r>
        <w:rPr>
          <w:spacing w:val="3"/>
        </w:rPr>
        <w:t>n), then</w:t>
      </w:r>
      <w:r>
        <w:rPr>
          <w:spacing w:val="13"/>
        </w:rPr>
        <w:t xml:space="preserve"> </w:t>
      </w:r>
      <w:r>
        <w:rPr>
          <w:spacing w:val="3"/>
        </w:rPr>
        <w:t>fixed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1"/>
        </w:rPr>
        <w:t xml:space="preserve"> </w:t>
      </w:r>
      <w:r>
        <w:rPr>
          <w:spacing w:val="3"/>
        </w:rPr>
        <w:t>stained</w:t>
      </w:r>
    </w:p>
    <w:p w14:paraId="3ED2EC92">
      <w:pPr>
        <w:pStyle w:val="2"/>
        <w:spacing w:before="120" w:line="309" w:lineRule="auto"/>
        <w:ind w:left="548" w:right="5356" w:hanging="7"/>
      </w:pP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PIK</w:t>
      </w:r>
      <w:r>
        <w:rPr>
          <w:spacing w:val="14"/>
        </w:rPr>
        <w:t>3</w:t>
      </w:r>
      <w:r>
        <w:t>CA</w:t>
      </w:r>
      <w:r>
        <w:rPr>
          <w:spacing w:val="14"/>
        </w:rPr>
        <w:t xml:space="preserve"> (E545G) </w:t>
      </w:r>
      <w:r>
        <w:t>monoclonal</w:t>
      </w:r>
      <w:r>
        <w:rPr>
          <w:spacing w:val="14"/>
        </w:rPr>
        <w:t xml:space="preserve"> </w:t>
      </w:r>
      <w:r>
        <w:t>antibody</w:t>
      </w:r>
      <w:r>
        <w:rPr>
          <w:spacing w:val="2"/>
        </w:rPr>
        <w:t xml:space="preserve"> </w:t>
      </w:r>
      <w:r>
        <w:rPr>
          <w:spacing w:val="5"/>
        </w:rPr>
        <w:t>(</w:t>
      </w:r>
      <w:r>
        <w:t>Cat</w:t>
      </w:r>
      <w:r>
        <w:rPr>
          <w:spacing w:val="5"/>
        </w:rPr>
        <w:t>. #26208).</w:t>
      </w:r>
    </w:p>
    <w:p w14:paraId="19D3AB24">
      <w:pPr>
        <w:spacing w:line="247" w:lineRule="auto"/>
        <w:rPr>
          <w:rFonts w:ascii="Arial"/>
          <w:sz w:val="21"/>
        </w:rPr>
      </w:pPr>
    </w:p>
    <w:p w14:paraId="41CF5341">
      <w:pPr>
        <w:spacing w:line="247" w:lineRule="auto"/>
        <w:rPr>
          <w:rFonts w:ascii="Arial"/>
          <w:sz w:val="21"/>
        </w:rPr>
      </w:pPr>
    </w:p>
    <w:p w14:paraId="21FF2225">
      <w:pPr>
        <w:spacing w:line="247" w:lineRule="auto"/>
        <w:rPr>
          <w:rFonts w:ascii="Arial"/>
          <w:sz w:val="21"/>
        </w:rPr>
      </w:pPr>
    </w:p>
    <w:p w14:paraId="4AF1DCA2">
      <w:pPr>
        <w:spacing w:line="248" w:lineRule="auto"/>
        <w:rPr>
          <w:rFonts w:ascii="Arial"/>
          <w:sz w:val="21"/>
        </w:rPr>
      </w:pPr>
    </w:p>
    <w:p w14:paraId="2121070E">
      <w:pPr>
        <w:spacing w:line="248" w:lineRule="auto"/>
        <w:rPr>
          <w:rFonts w:ascii="Arial"/>
          <w:sz w:val="21"/>
        </w:rPr>
      </w:pPr>
    </w:p>
    <w:p w14:paraId="771EA157">
      <w:pPr>
        <w:spacing w:line="248" w:lineRule="auto"/>
        <w:rPr>
          <w:rFonts w:ascii="Arial"/>
          <w:sz w:val="21"/>
        </w:rPr>
      </w:pPr>
    </w:p>
    <w:p w14:paraId="627382D2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0DE0620">
      <w:pPr>
        <w:spacing w:line="248" w:lineRule="auto"/>
        <w:rPr>
          <w:rFonts w:ascii="Arial"/>
          <w:sz w:val="21"/>
        </w:rPr>
      </w:pPr>
    </w:p>
    <w:p w14:paraId="0A33FDCE">
      <w:pPr>
        <w:spacing w:line="248" w:lineRule="auto"/>
        <w:rPr>
          <w:rFonts w:ascii="Arial"/>
          <w:sz w:val="21"/>
        </w:rPr>
      </w:pPr>
    </w:p>
    <w:p w14:paraId="107D5CA5">
      <w:pPr>
        <w:spacing w:line="248" w:lineRule="auto"/>
        <w:rPr>
          <w:rFonts w:ascii="Arial"/>
          <w:sz w:val="21"/>
        </w:rPr>
      </w:pPr>
    </w:p>
    <w:p w14:paraId="40BBEE5E">
      <w:pPr>
        <w:spacing w:line="248" w:lineRule="auto"/>
        <w:rPr>
          <w:rFonts w:ascii="Arial"/>
          <w:sz w:val="21"/>
        </w:rPr>
      </w:pPr>
    </w:p>
    <w:p w14:paraId="749C1AE5">
      <w:pPr>
        <w:spacing w:line="248" w:lineRule="auto"/>
        <w:rPr>
          <w:rFonts w:ascii="Arial"/>
          <w:sz w:val="21"/>
        </w:rPr>
      </w:pPr>
    </w:p>
    <w:p w14:paraId="1A43E74A">
      <w:pPr>
        <w:spacing w:line="248" w:lineRule="auto"/>
        <w:rPr>
          <w:rFonts w:ascii="Arial"/>
          <w:sz w:val="21"/>
        </w:rPr>
      </w:pPr>
    </w:p>
    <w:p w14:paraId="5637FED2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B1CCE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5D0925"/>
    <w:rsid w:val="5AF457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271</Words>
  <Characters>1697</Characters>
  <TotalTime>1</TotalTime>
  <ScaleCrop>false</ScaleCrop>
  <LinksUpToDate>false</LinksUpToDate>
  <CharactersWithSpaces>1938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2015-10-10T11:08:00Z</dcterms:created>
  <dc:creator>Limin Wang</dc:creator>
  <cp:lastModifiedBy>周亿福</cp:lastModifiedBy>
  <dcterms:modified xsi:type="dcterms:W3CDTF">2025-08-15T07:57:29Z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DE2A2731589F4E4FA012A4516F71D12A_12</vt:lpwstr>
  </property>
</Properties>
</file>